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C" w:rsidRDefault="001445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45FC" w:rsidRDefault="001445FC">
      <w:pPr>
        <w:pStyle w:val="ConsPlusNormal"/>
        <w:jc w:val="both"/>
        <w:outlineLvl w:val="0"/>
      </w:pPr>
    </w:p>
    <w:p w:rsidR="001445FC" w:rsidRDefault="001445FC">
      <w:pPr>
        <w:pStyle w:val="ConsPlusNormal"/>
        <w:outlineLvl w:val="0"/>
      </w:pPr>
      <w:r>
        <w:t>Зарегистрировано в Минюсте РФ 8 февраля 2011 г. N 19742</w:t>
      </w:r>
    </w:p>
    <w:p w:rsidR="001445FC" w:rsidRDefault="00144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5FC" w:rsidRDefault="001445FC">
      <w:pPr>
        <w:pStyle w:val="ConsPlusNormal"/>
      </w:pPr>
    </w:p>
    <w:p w:rsidR="001445FC" w:rsidRDefault="001445F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445FC" w:rsidRDefault="001445FC">
      <w:pPr>
        <w:pStyle w:val="ConsPlusTitle"/>
        <w:jc w:val="center"/>
      </w:pPr>
      <w:r>
        <w:t>РОССИЙСКОЙ ФЕДЕРАЦИИ</w:t>
      </w:r>
    </w:p>
    <w:p w:rsidR="001445FC" w:rsidRDefault="001445FC">
      <w:pPr>
        <w:pStyle w:val="ConsPlusTitle"/>
        <w:jc w:val="center"/>
      </w:pPr>
    </w:p>
    <w:p w:rsidR="001445FC" w:rsidRDefault="001445FC">
      <w:pPr>
        <w:pStyle w:val="ConsPlusTitle"/>
        <w:jc w:val="center"/>
      </w:pPr>
      <w:r>
        <w:t>ПРИКАЗ</w:t>
      </w:r>
    </w:p>
    <w:p w:rsidR="001445FC" w:rsidRDefault="001445FC">
      <w:pPr>
        <w:pStyle w:val="ConsPlusTitle"/>
        <w:jc w:val="center"/>
      </w:pPr>
      <w:r>
        <w:t>от 25 января 2011 г. N 29н</w:t>
      </w:r>
    </w:p>
    <w:p w:rsidR="001445FC" w:rsidRDefault="001445FC">
      <w:pPr>
        <w:pStyle w:val="ConsPlusTitle"/>
        <w:jc w:val="center"/>
      </w:pPr>
    </w:p>
    <w:p w:rsidR="001445FC" w:rsidRDefault="001445FC">
      <w:pPr>
        <w:pStyle w:val="ConsPlusTitle"/>
        <w:jc w:val="center"/>
      </w:pPr>
      <w:r>
        <w:t>ОБ УТВЕРЖДЕНИИ ПОРЯДКА</w:t>
      </w:r>
    </w:p>
    <w:p w:rsidR="001445FC" w:rsidRDefault="001445FC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1445FC" w:rsidRDefault="001445FC">
      <w:pPr>
        <w:pStyle w:val="ConsPlusTitle"/>
        <w:jc w:val="center"/>
      </w:pPr>
      <w:r>
        <w:t>МЕДИЦИНСКОГО СТРАХОВАНИЯ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1445FC" w:rsidRDefault="001445FC">
      <w:pPr>
        <w:pStyle w:val="ConsPlusNormal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страхования.</w:t>
      </w:r>
    </w:p>
    <w:p w:rsidR="001445FC" w:rsidRDefault="001445FC">
      <w:pPr>
        <w:pStyle w:val="ConsPlusNormal"/>
        <w:jc w:val="right"/>
      </w:pPr>
    </w:p>
    <w:p w:rsidR="001445FC" w:rsidRDefault="001445FC">
      <w:pPr>
        <w:pStyle w:val="ConsPlusNormal"/>
        <w:jc w:val="right"/>
      </w:pPr>
      <w:r>
        <w:t>Министр</w:t>
      </w:r>
    </w:p>
    <w:p w:rsidR="001445FC" w:rsidRDefault="001445FC">
      <w:pPr>
        <w:pStyle w:val="ConsPlusNormal"/>
        <w:jc w:val="right"/>
      </w:pPr>
      <w:r>
        <w:t>Т.ГОЛИКОВА</w:t>
      </w:r>
    </w:p>
    <w:p w:rsidR="001445FC" w:rsidRDefault="001445FC">
      <w:pPr>
        <w:pStyle w:val="ConsPlusNormal"/>
        <w:jc w:val="right"/>
      </w:pPr>
    </w:p>
    <w:p w:rsidR="001445FC" w:rsidRDefault="001445FC">
      <w:pPr>
        <w:pStyle w:val="ConsPlusNormal"/>
        <w:jc w:val="right"/>
      </w:pPr>
    </w:p>
    <w:p w:rsidR="001445FC" w:rsidRDefault="001445FC">
      <w:pPr>
        <w:pStyle w:val="ConsPlusNormal"/>
        <w:jc w:val="right"/>
      </w:pPr>
    </w:p>
    <w:p w:rsidR="001445FC" w:rsidRDefault="001445FC">
      <w:pPr>
        <w:pStyle w:val="ConsPlusNormal"/>
        <w:jc w:val="right"/>
      </w:pPr>
    </w:p>
    <w:p w:rsidR="001445FC" w:rsidRDefault="001445FC">
      <w:pPr>
        <w:pStyle w:val="ConsPlusNormal"/>
        <w:jc w:val="right"/>
      </w:pPr>
    </w:p>
    <w:p w:rsidR="001445FC" w:rsidRDefault="001445FC">
      <w:pPr>
        <w:pStyle w:val="ConsPlusTitle"/>
        <w:jc w:val="center"/>
        <w:outlineLvl w:val="0"/>
      </w:pPr>
      <w:bookmarkStart w:id="0" w:name="P24"/>
      <w:bookmarkEnd w:id="0"/>
      <w:r>
        <w:t>ПОРЯДОК</w:t>
      </w:r>
    </w:p>
    <w:p w:rsidR="001445FC" w:rsidRDefault="001445FC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1445FC" w:rsidRDefault="001445FC">
      <w:pPr>
        <w:pStyle w:val="ConsPlusTitle"/>
        <w:jc w:val="center"/>
      </w:pPr>
      <w:r>
        <w:t>МЕДИЦИНСКОГО СТРАХОВАНИЯ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jc w:val="center"/>
        <w:outlineLvl w:val="1"/>
      </w:pPr>
      <w:r>
        <w:t>I. Общие положения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ind w:firstLine="540"/>
        <w:jc w:val="both"/>
      </w:pPr>
      <w:r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том числе:</w:t>
      </w:r>
    </w:p>
    <w:p w:rsidR="001445FC" w:rsidRDefault="001445FC">
      <w:pPr>
        <w:pStyle w:val="ConsPlusNormal"/>
        <w:ind w:firstLine="540"/>
        <w:jc w:val="both"/>
      </w:pPr>
      <w:r>
        <w:t>1) организацию персонифицированного учета в сфере обязательного медицинского страхования;</w:t>
      </w:r>
    </w:p>
    <w:p w:rsidR="001445FC" w:rsidRDefault="001445FC">
      <w:pPr>
        <w:pStyle w:val="ConsPlusNormal"/>
        <w:ind w:firstLine="540"/>
        <w:jc w:val="both"/>
      </w:pPr>
      <w:r>
        <w:t>2) ведение единого регистра застрахованных лиц;</w:t>
      </w:r>
    </w:p>
    <w:p w:rsidR="001445FC" w:rsidRDefault="001445FC">
      <w:pPr>
        <w:pStyle w:val="ConsPlusNormal"/>
        <w:ind w:firstLine="540"/>
        <w:jc w:val="both"/>
      </w:pPr>
      <w:r>
        <w:t>3) ведение персонифицированного учета сведений о медицинской помощи, оказанной застрахованных лицам;</w:t>
      </w:r>
    </w:p>
    <w:p w:rsidR="001445FC" w:rsidRDefault="001445FC">
      <w:pPr>
        <w:pStyle w:val="ConsPlusNormal"/>
        <w:ind w:firstLine="540"/>
        <w:jc w:val="both"/>
      </w:pPr>
      <w:r>
        <w:t>4) технологию обмена информацией при ведении персонифицированного учета в сфере обязательного медицинского страхования.</w:t>
      </w:r>
    </w:p>
    <w:p w:rsidR="001445FC" w:rsidRDefault="001445FC">
      <w:pPr>
        <w:pStyle w:val="ConsPlusNormal"/>
        <w:ind w:firstLine="540"/>
        <w:jc w:val="both"/>
      </w:pPr>
      <w:r>
        <w:t>2. Целями персонифицированного учета в сфере обязательного медицинского страхования являются:</w:t>
      </w:r>
    </w:p>
    <w:p w:rsidR="001445FC" w:rsidRDefault="001445FC">
      <w:pPr>
        <w:pStyle w:val="ConsPlusNormal"/>
        <w:ind w:firstLine="540"/>
        <w:jc w:val="both"/>
      </w:pPr>
      <w:r>
        <w:t xml:space="preserve"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</w:t>
      </w:r>
      <w:hyperlink r:id="rId6" w:history="1">
        <w:r>
          <w:rPr>
            <w:color w:val="0000FF"/>
          </w:rPr>
          <w:t>базовой</w:t>
        </w:r>
      </w:hyperlink>
      <w:r>
        <w:t xml:space="preserve"> и </w:t>
      </w:r>
      <w:hyperlink r:id="rId7" w:history="1">
        <w:r>
          <w:rPr>
            <w:color w:val="0000FF"/>
          </w:rPr>
          <w:t>территориальных</w:t>
        </w:r>
      </w:hyperlink>
      <w:r>
        <w:t xml:space="preserve"> программ обязательного медицинского страхования;</w:t>
      </w:r>
    </w:p>
    <w:p w:rsidR="001445FC" w:rsidRDefault="001445FC">
      <w:pPr>
        <w:pStyle w:val="ConsPlusNormal"/>
        <w:ind w:firstLine="540"/>
        <w:jc w:val="both"/>
      </w:pPr>
      <w:r>
        <w:t>2) создание условий для осуществления контроля за использованием средств обязательного медицинского страхования;</w:t>
      </w:r>
    </w:p>
    <w:p w:rsidR="001445FC" w:rsidRDefault="001445FC">
      <w:pPr>
        <w:pStyle w:val="ConsPlusNormal"/>
        <w:ind w:firstLine="540"/>
        <w:jc w:val="both"/>
      </w:pPr>
      <w:r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jc w:val="center"/>
        <w:outlineLvl w:val="1"/>
      </w:pPr>
      <w:r>
        <w:lastRenderedPageBreak/>
        <w:t>II. Организация персонифицированного учета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ind w:firstLine="540"/>
        <w:jc w:val="both"/>
      </w:pPr>
      <w:bookmarkStart w:id="1" w:name="P42"/>
      <w:bookmarkEnd w:id="1"/>
      <w: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1445FC" w:rsidRDefault="001445FC">
      <w:pPr>
        <w:pStyle w:val="ConsPlusNormal"/>
        <w:ind w:firstLine="540"/>
        <w:jc w:val="both"/>
      </w:pPr>
      <w:bookmarkStart w:id="2" w:name="P43"/>
      <w:bookmarkEnd w:id="2"/>
      <w:r>
        <w:t>1) фамилия, имя, отчество;</w:t>
      </w:r>
    </w:p>
    <w:p w:rsidR="001445FC" w:rsidRDefault="001445FC">
      <w:pPr>
        <w:pStyle w:val="ConsPlusNormal"/>
        <w:ind w:firstLine="540"/>
        <w:jc w:val="both"/>
      </w:pPr>
      <w:r>
        <w:t>2) пол;</w:t>
      </w:r>
    </w:p>
    <w:p w:rsidR="001445FC" w:rsidRDefault="001445FC">
      <w:pPr>
        <w:pStyle w:val="ConsPlusNormal"/>
        <w:ind w:firstLine="540"/>
        <w:jc w:val="both"/>
      </w:pPr>
      <w:r>
        <w:t>3) дата рождения;</w:t>
      </w:r>
    </w:p>
    <w:p w:rsidR="001445FC" w:rsidRDefault="001445FC">
      <w:pPr>
        <w:pStyle w:val="ConsPlusNormal"/>
        <w:ind w:firstLine="540"/>
        <w:jc w:val="both"/>
      </w:pPr>
      <w:r>
        <w:t>4) место рождения;</w:t>
      </w:r>
    </w:p>
    <w:p w:rsidR="001445FC" w:rsidRDefault="001445FC">
      <w:pPr>
        <w:pStyle w:val="ConsPlusNormal"/>
        <w:ind w:firstLine="540"/>
        <w:jc w:val="both"/>
      </w:pPr>
      <w:r>
        <w:t>5) гражданство;</w:t>
      </w:r>
    </w:p>
    <w:p w:rsidR="001445FC" w:rsidRDefault="001445FC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1445FC" w:rsidRDefault="001445FC">
      <w:pPr>
        <w:pStyle w:val="ConsPlusNormal"/>
        <w:ind w:firstLine="540"/>
        <w:jc w:val="both"/>
      </w:pPr>
      <w:r>
        <w:t>7) место жительства;</w:t>
      </w:r>
    </w:p>
    <w:p w:rsidR="001445FC" w:rsidRDefault="001445FC">
      <w:pPr>
        <w:pStyle w:val="ConsPlusNormal"/>
        <w:ind w:firstLine="540"/>
        <w:jc w:val="both"/>
      </w:pPr>
      <w:r>
        <w:t>8) место регистрации;</w:t>
      </w:r>
    </w:p>
    <w:p w:rsidR="001445FC" w:rsidRDefault="001445FC">
      <w:pPr>
        <w:pStyle w:val="ConsPlusNormal"/>
        <w:ind w:firstLine="540"/>
        <w:jc w:val="both"/>
      </w:pPr>
      <w:r>
        <w:t>9) дата регистрации;</w:t>
      </w:r>
    </w:p>
    <w:p w:rsidR="001445FC" w:rsidRDefault="001445FC">
      <w:pPr>
        <w:pStyle w:val="ConsPlusNormal"/>
        <w:ind w:firstLine="540"/>
        <w:jc w:val="both"/>
      </w:pPr>
      <w:bookmarkStart w:id="3" w:name="P52"/>
      <w:bookmarkEnd w:id="3"/>
      <w:r>
        <w:t xml:space="preserve">10) страховой номер индивидуального лицевого счета (СНИЛС), принятый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1445FC" w:rsidRDefault="001445FC">
      <w:pPr>
        <w:pStyle w:val="ConsPlusNormal"/>
        <w:ind w:firstLine="540"/>
        <w:jc w:val="both"/>
      </w:pPr>
      <w:r>
        <w:t>11) номер полиса обязательного медицинского страхования застрахованного лица;</w:t>
      </w:r>
    </w:p>
    <w:p w:rsidR="001445FC" w:rsidRDefault="001445FC">
      <w:pPr>
        <w:pStyle w:val="ConsPlusNormal"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1445FC" w:rsidRDefault="001445FC">
      <w:pPr>
        <w:pStyle w:val="ConsPlusNormal"/>
        <w:ind w:firstLine="540"/>
        <w:jc w:val="both"/>
      </w:pPr>
      <w:r>
        <w:t>13) дата регистрации в качестве застрахованного лица;</w:t>
      </w:r>
    </w:p>
    <w:p w:rsidR="001445FC" w:rsidRDefault="001445FC">
      <w:pPr>
        <w:pStyle w:val="ConsPlusNormal"/>
        <w:ind w:firstLine="540"/>
        <w:jc w:val="both"/>
      </w:pPr>
      <w:bookmarkStart w:id="4" w:name="P56"/>
      <w:bookmarkEnd w:id="4"/>
      <w:r>
        <w:t>14) статус застрахованного лица (работающий, неработающий).</w:t>
      </w:r>
    </w:p>
    <w:p w:rsidR="001445FC" w:rsidRDefault="001445FC">
      <w:pPr>
        <w:pStyle w:val="ConsPlusNormal"/>
        <w:ind w:firstLine="540"/>
        <w:jc w:val="both"/>
      </w:pPr>
      <w:bookmarkStart w:id="5" w:name="P57"/>
      <w:bookmarkEnd w:id="5"/>
      <w:r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1445FC" w:rsidRDefault="001445FC">
      <w:pPr>
        <w:pStyle w:val="ConsPlusNormal"/>
        <w:ind w:firstLine="540"/>
        <w:jc w:val="both"/>
      </w:pPr>
      <w:bookmarkStart w:id="6" w:name="P58"/>
      <w:bookmarkEnd w:id="6"/>
      <w:r>
        <w:t>1) номер полиса обязательного медицинского страхования застрахованного лица;</w:t>
      </w:r>
    </w:p>
    <w:p w:rsidR="001445FC" w:rsidRDefault="001445FC">
      <w:pPr>
        <w:pStyle w:val="ConsPlusNormal"/>
        <w:ind w:firstLine="540"/>
        <w:jc w:val="both"/>
      </w:pPr>
      <w:r>
        <w:t>2) медицинская организация, оказавшая соответствующие услуги;</w:t>
      </w:r>
    </w:p>
    <w:p w:rsidR="001445FC" w:rsidRDefault="001445FC">
      <w:pPr>
        <w:pStyle w:val="ConsPlusNormal"/>
        <w:ind w:firstLine="540"/>
        <w:jc w:val="both"/>
      </w:pPr>
      <w:r>
        <w:t>3) виды оказанной медицинской помощи;</w:t>
      </w:r>
    </w:p>
    <w:p w:rsidR="001445FC" w:rsidRDefault="001445FC">
      <w:pPr>
        <w:pStyle w:val="ConsPlusNormal"/>
        <w:ind w:firstLine="540"/>
        <w:jc w:val="both"/>
      </w:pPr>
      <w:r>
        <w:t>4) условия оказания медицинской помощи;</w:t>
      </w:r>
    </w:p>
    <w:p w:rsidR="001445FC" w:rsidRDefault="001445FC">
      <w:pPr>
        <w:pStyle w:val="ConsPlusNormal"/>
        <w:ind w:firstLine="540"/>
        <w:jc w:val="both"/>
      </w:pPr>
      <w:r>
        <w:t>5) сроки оказания медицинской помощи;</w:t>
      </w:r>
    </w:p>
    <w:p w:rsidR="001445FC" w:rsidRDefault="001445FC">
      <w:pPr>
        <w:pStyle w:val="ConsPlusNormal"/>
        <w:ind w:firstLine="540"/>
        <w:jc w:val="both"/>
      </w:pPr>
      <w:r>
        <w:t>6) объемы оказанной медицинской помощи;</w:t>
      </w:r>
    </w:p>
    <w:p w:rsidR="001445FC" w:rsidRDefault="001445FC">
      <w:pPr>
        <w:pStyle w:val="ConsPlusNormal"/>
        <w:ind w:firstLine="540"/>
        <w:jc w:val="both"/>
      </w:pPr>
      <w:r>
        <w:t>7) стоимость оказанной медицинской помощи;</w:t>
      </w:r>
    </w:p>
    <w:p w:rsidR="001445FC" w:rsidRDefault="001445FC">
      <w:pPr>
        <w:pStyle w:val="ConsPlusNormal"/>
        <w:ind w:firstLine="540"/>
        <w:jc w:val="both"/>
      </w:pPr>
      <w:r>
        <w:t>8) диагноз;</w:t>
      </w:r>
    </w:p>
    <w:p w:rsidR="001445FC" w:rsidRDefault="001445FC">
      <w:pPr>
        <w:pStyle w:val="ConsPlusNormal"/>
        <w:ind w:firstLine="540"/>
        <w:jc w:val="both"/>
      </w:pPr>
      <w:r>
        <w:t>9) профиль оказания медицинской помощи;</w:t>
      </w:r>
    </w:p>
    <w:p w:rsidR="001445FC" w:rsidRDefault="001445FC">
      <w:pPr>
        <w:pStyle w:val="ConsPlusNormal"/>
        <w:ind w:firstLine="540"/>
        <w:jc w:val="both"/>
      </w:pPr>
      <w:r>
        <w:t>10) медицинские услуги, оказанные застрахованному лицу, и примененные лекарственные препараты;</w:t>
      </w:r>
    </w:p>
    <w:p w:rsidR="001445FC" w:rsidRDefault="001445FC">
      <w:pPr>
        <w:pStyle w:val="ConsPlusNormal"/>
        <w:ind w:firstLine="540"/>
        <w:jc w:val="both"/>
      </w:pPr>
      <w:r>
        <w:t>11) примененные медико-экономические стандарты;</w:t>
      </w:r>
    </w:p>
    <w:p w:rsidR="001445FC" w:rsidRDefault="001445FC">
      <w:pPr>
        <w:pStyle w:val="ConsPlusNormal"/>
        <w:ind w:firstLine="540"/>
        <w:jc w:val="both"/>
      </w:pPr>
      <w:r>
        <w:t>12) специальность медицинского работника, оказавшего медицинскую помощь;</w:t>
      </w:r>
    </w:p>
    <w:p w:rsidR="001445FC" w:rsidRDefault="001445FC">
      <w:pPr>
        <w:pStyle w:val="ConsPlusNormal"/>
        <w:ind w:firstLine="540"/>
        <w:jc w:val="both"/>
      </w:pPr>
      <w:bookmarkStart w:id="7" w:name="P70"/>
      <w:bookmarkEnd w:id="7"/>
      <w:r>
        <w:t>13) результат обращения за медицинской помощью;</w:t>
      </w:r>
    </w:p>
    <w:p w:rsidR="001445FC" w:rsidRDefault="001445FC">
      <w:pPr>
        <w:pStyle w:val="ConsPlusNormal"/>
        <w:ind w:firstLine="540"/>
        <w:jc w:val="both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1445FC" w:rsidRDefault="00144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5FC" w:rsidRDefault="001445F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445FC" w:rsidRDefault="001445FC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10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1445FC" w:rsidRDefault="00144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5FC" w:rsidRDefault="001445FC">
      <w:pPr>
        <w:pStyle w:val="ConsPlusNormal"/>
        <w:ind w:firstLine="540"/>
        <w:jc w:val="both"/>
      </w:pPr>
      <w:r>
        <w:t xml:space="preserve">5. 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 В этом случае юридическая сила представленных документов подтверждается электронной цифровой подписью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1445FC" w:rsidRDefault="001445FC">
      <w:pPr>
        <w:pStyle w:val="ConsPlusNormal"/>
        <w:ind w:firstLine="540"/>
        <w:jc w:val="both"/>
      </w:pPr>
      <w:r>
        <w:t xml:space="preserve">6. 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</w:t>
      </w:r>
      <w:hyperlink r:id="rId13" w:history="1">
        <w:r>
          <w:rPr>
            <w:color w:val="0000FF"/>
          </w:rPr>
          <w:t>правилам</w:t>
        </w:r>
      </w:hyperlink>
      <w:r>
        <w:t xml:space="preserve"> организации государственного архивного дела.</w:t>
      </w:r>
    </w:p>
    <w:p w:rsidR="001445FC" w:rsidRDefault="001445FC">
      <w:pPr>
        <w:pStyle w:val="ConsPlusNormal"/>
        <w:ind w:firstLine="540"/>
        <w:jc w:val="both"/>
      </w:pPr>
      <w:r>
        <w:t>7. 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1445FC" w:rsidRDefault="001445FC">
      <w:pPr>
        <w:pStyle w:val="ConsPlusNormal"/>
        <w:ind w:firstLine="540"/>
        <w:jc w:val="both"/>
      </w:pPr>
      <w:r>
        <w:t xml:space="preserve"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jc w:val="center"/>
        <w:outlineLvl w:val="1"/>
      </w:pPr>
      <w:r>
        <w:t>III. Ведение регионального сегмента единого регистра</w:t>
      </w:r>
    </w:p>
    <w:p w:rsidR="001445FC" w:rsidRDefault="001445FC">
      <w:pPr>
        <w:pStyle w:val="ConsPlusNormal"/>
        <w:jc w:val="center"/>
      </w:pPr>
      <w:r>
        <w:t>застрахованных лиц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ind w:firstLine="540"/>
        <w:jc w:val="both"/>
      </w:pPr>
      <w:r>
        <w:t xml:space="preserve">9. Сведения о каждом застрахованном лице, указанные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вносятся в единый регистр застрахованных лиц.</w:t>
      </w:r>
    </w:p>
    <w:p w:rsidR="001445FC" w:rsidRDefault="001445FC">
      <w:pPr>
        <w:pStyle w:val="ConsPlusNormal"/>
        <w:ind w:firstLine="540"/>
        <w:jc w:val="both"/>
      </w:pPr>
      <w:r>
        <w:t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организацией.</w:t>
      </w:r>
    </w:p>
    <w:p w:rsidR="001445FC" w:rsidRDefault="001445FC">
      <w:pPr>
        <w:pStyle w:val="ConsPlusNormal"/>
        <w:ind w:firstLine="540"/>
        <w:jc w:val="both"/>
      </w:pPr>
      <w:r>
        <w:t xml:space="preserve">11. Страховая медицинская организация и территориальный фонд приказами определяют работников, допущенных к работе с региональным сегментом единого регистра застрахованных лиц, и соблюдают требования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по защите персональных данных.</w:t>
      </w:r>
    </w:p>
    <w:p w:rsidR="001445FC" w:rsidRDefault="001445FC">
      <w:pPr>
        <w:pStyle w:val="ConsPlusNormal"/>
        <w:ind w:firstLine="540"/>
        <w:jc w:val="both"/>
      </w:pPr>
      <w:r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1445FC" w:rsidRDefault="001445FC">
      <w:pPr>
        <w:pStyle w:val="ConsPlusNormal"/>
        <w:ind w:firstLine="540"/>
        <w:jc w:val="both"/>
      </w:pPr>
      <w:r>
        <w:t>1) на наличие повторений по фамилии, имени, отчеству, дате и месту рождения;</w:t>
      </w:r>
    </w:p>
    <w:p w:rsidR="001445FC" w:rsidRDefault="001445FC">
      <w:pPr>
        <w:pStyle w:val="ConsPlusNormal"/>
        <w:ind w:firstLine="540"/>
        <w:jc w:val="both"/>
      </w:pPr>
      <w:r>
        <w:t>2) на наличие повторений по данным документа, удостоверяющего личность;</w:t>
      </w:r>
    </w:p>
    <w:p w:rsidR="001445FC" w:rsidRDefault="001445FC">
      <w:pPr>
        <w:pStyle w:val="ConsPlusNormal"/>
        <w:ind w:firstLine="540"/>
        <w:jc w:val="both"/>
      </w:pPr>
      <w:r>
        <w:t>3) корректности указания пола застрахованного лица;</w:t>
      </w:r>
    </w:p>
    <w:p w:rsidR="001445FC" w:rsidRDefault="001445FC">
      <w:pPr>
        <w:pStyle w:val="ConsPlusNormal"/>
        <w:ind w:firstLine="540"/>
        <w:jc w:val="both"/>
      </w:pPr>
      <w:r>
        <w:t>4) на наличие повторений по дате рождения и адресу регистрации по месту жительства;</w:t>
      </w:r>
    </w:p>
    <w:p w:rsidR="001445FC" w:rsidRDefault="001445FC">
      <w:pPr>
        <w:pStyle w:val="ConsPlusNormal"/>
        <w:ind w:firstLine="540"/>
        <w:jc w:val="both"/>
      </w:pPr>
      <w:r>
        <w:t>5) на наличие повторений по фамилии, имени и отчеству и адресу регистрации по месту жительства;</w:t>
      </w:r>
    </w:p>
    <w:p w:rsidR="001445FC" w:rsidRDefault="001445FC">
      <w:pPr>
        <w:pStyle w:val="ConsPlusNormal"/>
        <w:ind w:firstLine="540"/>
        <w:jc w:val="both"/>
      </w:pPr>
      <w:r>
        <w:t>6) на наличие повторений по страховому номеру индивидуального лицевого счета (СНИЛС).</w:t>
      </w:r>
    </w:p>
    <w:p w:rsidR="001445FC" w:rsidRDefault="001445FC">
      <w:pPr>
        <w:pStyle w:val="ConsPlusNormal"/>
        <w:ind w:firstLine="540"/>
        <w:jc w:val="both"/>
      </w:pPr>
      <w:r>
        <w:t xml:space="preserve">13. В целях актуализации регионального сегмента единого регистра застрахованных лиц и внесения сведений о застрахованных лицах в него страховая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 (далее - файлы с изменениями), в территориальный фонд по мере необходимости, но не реже 1 раза в день при наличии изменений в сведениях о застрахованных лицах, в соответствии с договором о финансовом обеспечении обязательного медицинского страхования.</w:t>
      </w:r>
    </w:p>
    <w:p w:rsidR="001445FC" w:rsidRDefault="001445FC">
      <w:pPr>
        <w:pStyle w:val="ConsPlusNormal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1445FC" w:rsidRDefault="001445FC">
      <w:pPr>
        <w:pStyle w:val="ConsPlusNormal"/>
        <w:ind w:firstLine="540"/>
        <w:jc w:val="both"/>
      </w:pPr>
      <w:r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организаций.</w:t>
      </w:r>
    </w:p>
    <w:p w:rsidR="001445FC" w:rsidRDefault="001445FC">
      <w:pPr>
        <w:pStyle w:val="ConsPlusNormal"/>
        <w:ind w:firstLine="540"/>
        <w:jc w:val="both"/>
      </w:pPr>
      <w:r>
        <w:t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сегменту единого регистра застрахованных лиц, внесение сведений о застрахованных лицах.</w:t>
      </w:r>
    </w:p>
    <w:p w:rsidR="001445FC" w:rsidRDefault="001445FC">
      <w:pPr>
        <w:pStyle w:val="ConsPlusNormal"/>
        <w:ind w:firstLine="540"/>
        <w:jc w:val="both"/>
      </w:pPr>
      <w:r>
        <w:t xml:space="preserve">16. После обработки файлов с изменениями в территориальном фонде формируются файлы </w:t>
      </w:r>
      <w:r>
        <w:lastRenderedPageBreak/>
        <w:t>подтверждения и/или отклонения изменений, которые направляются соответствующим страховым медицинским организациям для проведения корректировки сведений о застрахованных лицах.</w:t>
      </w:r>
    </w:p>
    <w:p w:rsidR="001445FC" w:rsidRDefault="001445FC">
      <w:pPr>
        <w:pStyle w:val="ConsPlusNormal"/>
        <w:ind w:firstLine="540"/>
        <w:jc w:val="both"/>
      </w:pPr>
      <w:r>
        <w:t>17. Территориальный орган Пенсионного фонда Российской Федерации ежеквартально не позднее 15-го числа второго месяца, следующего за отчетным периодом, предоставляет в соответствии с Соглашением об информационном обмене между Пенсионным фондом Российской Федерации и Федеральным фондом обязательного медицинского страхования в соответствующий территориальный фонд сведения о работающих застрахованных лицах для внесения их в региональный сегмент единого регистра застрахованных лиц.</w:t>
      </w:r>
    </w:p>
    <w:p w:rsidR="001445FC" w:rsidRDefault="001445FC">
      <w:pPr>
        <w:pStyle w:val="ConsPlusNormal"/>
        <w:ind w:firstLine="540"/>
        <w:jc w:val="both"/>
      </w:pPr>
      <w:r>
        <w:t xml:space="preserve">18. Территориальный фонд ежемесячно на основании сведений о государственной регистрации смерти, предоставленных органами записи актов гражданского состояния в соответствии со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2003, N 17, ст. 1553; N 50, ст. 4855; 2009, N 51, ст. 6154; 2010, N 15, ст. 1748), проводит актуализацию регионального сегмента единого регистра застрахованных лиц, уведомляет об этом страховые медицинские организации на территории субъекта Российской Федерации и направляет информационные файлы со сведениями о государственной регистрации смерти на территории субъекта Российской Федерации по лицам, сведения о которых отсутствуют в региональном сегменте единого регистра застрахованных лиц, в Федеральный фонд обязательного медицинского страхования (далее - Федеральный фонд) для актуализации центрального сегмента единого регистра застрахованных лиц.</w:t>
      </w:r>
    </w:p>
    <w:p w:rsidR="001445FC" w:rsidRDefault="001445FC">
      <w:pPr>
        <w:pStyle w:val="ConsPlusNormal"/>
        <w:ind w:firstLine="540"/>
        <w:jc w:val="both"/>
      </w:pPr>
      <w:r>
        <w:t>19. Территориальный фонд ежеквартально актуализирует региональный сегмент единого регистра застрахованных лиц на основании сведений о работающих застрахованных лицах и направляет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лиц, в Федеральный фонд для актуализации центрального сегмента единого регистра застрахованных лиц.</w:t>
      </w:r>
    </w:p>
    <w:p w:rsidR="001445FC" w:rsidRDefault="001445FC">
      <w:pPr>
        <w:pStyle w:val="ConsPlusNormal"/>
        <w:ind w:firstLine="540"/>
        <w:jc w:val="both"/>
      </w:pPr>
      <w:r>
        <w:t xml:space="preserve">20. Страхователь для неработающих граждан ежемесячно, не позднее 5 числа каждого месяца предоставляет в соответствующий территориальный фонд сведения о неработающих застрахованных лицах, предусмотренные </w:t>
      </w:r>
      <w:hyperlink w:anchor="P4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2" w:history="1">
        <w:r>
          <w:rPr>
            <w:color w:val="0000FF"/>
          </w:rPr>
          <w:t>10</w:t>
        </w:r>
      </w:hyperlink>
      <w:r>
        <w:t xml:space="preserve">, </w:t>
      </w:r>
      <w:hyperlink w:anchor="P56" w:history="1">
        <w:r>
          <w:rPr>
            <w:color w:val="0000FF"/>
          </w:rPr>
          <w:t>14 пункта 3</w:t>
        </w:r>
      </w:hyperlink>
      <w:r>
        <w:t xml:space="preserve"> настоящего Порядка, в соответствии с соглашениями об информационном обмене между территориальными фондами и страхователями для неработающих граждан в субъектах Российской Федерации, и по форме, утверждаемой Федеральным фондом и Пенсионным фондом Российской Федерации.</w:t>
      </w:r>
    </w:p>
    <w:p w:rsidR="001445FC" w:rsidRDefault="001445FC">
      <w:pPr>
        <w:pStyle w:val="ConsPlusNormal"/>
        <w:ind w:firstLine="540"/>
        <w:jc w:val="both"/>
      </w:pPr>
      <w:r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1445FC" w:rsidRDefault="001445FC">
      <w:pPr>
        <w:pStyle w:val="ConsPlusNormal"/>
        <w:ind w:firstLine="540"/>
        <w:jc w:val="both"/>
      </w:pPr>
      <w:r>
        <w:t xml:space="preserve">22.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</w:t>
      </w:r>
      <w:hyperlink r:id="rId17" w:history="1">
        <w:r>
          <w:rPr>
            <w:color w:val="0000FF"/>
          </w:rPr>
          <w:t>частью 10 статьи 38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Федерации").</w:t>
      </w:r>
    </w:p>
    <w:p w:rsidR="001445FC" w:rsidRDefault="001445FC">
      <w:pPr>
        <w:pStyle w:val="ConsPlusNormal"/>
        <w:ind w:firstLine="540"/>
        <w:jc w:val="both"/>
      </w:pPr>
      <w:r>
        <w:t>23. Территориальный фонд осуществляет общий контроль за региональным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с указанием перечня несоответствий и сроков их исправления.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jc w:val="center"/>
        <w:outlineLvl w:val="1"/>
      </w:pPr>
      <w:r>
        <w:t>IV. Ведение центрального сегмента единого регистра</w:t>
      </w:r>
    </w:p>
    <w:p w:rsidR="001445FC" w:rsidRDefault="001445FC">
      <w:pPr>
        <w:pStyle w:val="ConsPlusNormal"/>
        <w:jc w:val="center"/>
      </w:pPr>
      <w:r>
        <w:t>застрахованных лиц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ind w:firstLine="540"/>
        <w:jc w:val="both"/>
      </w:pPr>
      <w:r>
        <w:t xml:space="preserve"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</w:t>
      </w:r>
      <w:r>
        <w:lastRenderedPageBreak/>
        <w:t>лиц по мере необходимости, но не реже 1 раза в день при наличии изменений в сведениях о застрахованных лицах.</w:t>
      </w:r>
    </w:p>
    <w:p w:rsidR="001445FC" w:rsidRDefault="001445FC">
      <w:pPr>
        <w:pStyle w:val="ConsPlusNormal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1445FC" w:rsidRDefault="001445FC">
      <w:pPr>
        <w:pStyle w:val="ConsPlusNormal"/>
        <w:ind w:firstLine="540"/>
        <w:jc w:val="both"/>
      </w:pPr>
      <w:r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1445FC" w:rsidRDefault="001445FC">
      <w:pPr>
        <w:pStyle w:val="ConsPlusNormal"/>
        <w:ind w:firstLine="540"/>
        <w:jc w:val="both"/>
      </w:pPr>
      <w:r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1445FC" w:rsidRDefault="001445FC">
      <w:pPr>
        <w:pStyle w:val="ConsPlusNormal"/>
        <w:ind w:firstLine="540"/>
        <w:jc w:val="both"/>
      </w:pPr>
      <w:r>
        <w:t>27. В центральном сегменте единого регистра застрахованных лиц осуществляется обработка информационных файлов со сведениями о государственной регистрации смерти и сведениями о статусе застрахованных лиц (работающий, неработающий), направляемых территориальными фондами по лицам, сведения о которых отсутствуют в их региональных сегментах единого регистра застрахованных лиц, результаты которой направляются в территориальные фонды по месту страхования.</w:t>
      </w:r>
    </w:p>
    <w:p w:rsidR="001445FC" w:rsidRDefault="001445FC">
      <w:pPr>
        <w:pStyle w:val="ConsPlusNormal"/>
        <w:ind w:firstLine="540"/>
        <w:jc w:val="both"/>
      </w:pPr>
      <w:r>
        <w:t>28. Федеральный фонд ведет центральный сегмент единого регистра застрахованных лиц, обеспечивает общий контроль за актуализацией и использованием единого регистра застрахованных лиц.</w:t>
      </w:r>
    </w:p>
    <w:p w:rsidR="001445FC" w:rsidRDefault="001445FC">
      <w:pPr>
        <w:pStyle w:val="ConsPlusNormal"/>
        <w:ind w:firstLine="540"/>
        <w:jc w:val="both"/>
      </w:pPr>
      <w:r>
        <w:t xml:space="preserve">29. Обмен данными между страховыми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jc w:val="center"/>
        <w:outlineLvl w:val="1"/>
      </w:pPr>
      <w:r>
        <w:t>V. Порядок ведения персонифицированного учета сведений</w:t>
      </w:r>
    </w:p>
    <w:p w:rsidR="001445FC" w:rsidRDefault="001445FC">
      <w:pPr>
        <w:pStyle w:val="ConsPlusNormal"/>
        <w:jc w:val="center"/>
      </w:pPr>
      <w:r>
        <w:t>о медицинской помощи, оказанной застрахованным лицам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ind w:firstLine="540"/>
        <w:jc w:val="both"/>
      </w:pPr>
      <w:r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1445FC" w:rsidRDefault="001445FC">
      <w:pPr>
        <w:pStyle w:val="ConsPlusNormal"/>
        <w:ind w:firstLine="540"/>
        <w:jc w:val="both"/>
      </w:pPr>
      <w:r>
        <w:t xml:space="preserve">31. 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по защите персональных данных.</w:t>
      </w:r>
    </w:p>
    <w:p w:rsidR="001445FC" w:rsidRDefault="001445FC">
      <w:pPr>
        <w:pStyle w:val="ConsPlusNormal"/>
        <w:ind w:firstLine="540"/>
        <w:jc w:val="both"/>
      </w:pPr>
      <w:r>
        <w:t xml:space="preserve">32. Медицинские организации представляют сведения о медицинской помощи, оказанной застрахованным лицам, предусмотренные </w:t>
      </w:r>
      <w:hyperlink w:anchor="P5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0" w:history="1">
        <w:r>
          <w:rPr>
            <w:color w:val="0000FF"/>
          </w:rPr>
          <w:t>13 пункта 4</w:t>
        </w:r>
      </w:hyperlink>
      <w:r>
        <w:t xml:space="preserve"> настоящего Порядка, в территориальный фонд.</w:t>
      </w:r>
    </w:p>
    <w:p w:rsidR="001445FC" w:rsidRDefault="001445FC">
      <w:pPr>
        <w:pStyle w:val="ConsPlusNormal"/>
        <w:ind w:firstLine="540"/>
        <w:jc w:val="both"/>
      </w:pPr>
      <w:r>
        <w:t>33. 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1445FC" w:rsidRDefault="001445FC">
      <w:pPr>
        <w:pStyle w:val="ConsPlusNormal"/>
        <w:ind w:firstLine="540"/>
        <w:jc w:val="both"/>
      </w:pPr>
      <w:bookmarkStart w:id="8" w:name="P125"/>
      <w:bookmarkEnd w:id="8"/>
      <w:r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1445FC" w:rsidRDefault="001445FC">
      <w:pPr>
        <w:pStyle w:val="ConsPlusNormal"/>
        <w:ind w:firstLine="540"/>
        <w:jc w:val="both"/>
      </w:pPr>
      <w:bookmarkStart w:id="9" w:name="P126"/>
      <w:bookmarkEnd w:id="9"/>
      <w:r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1445FC" w:rsidRDefault="001445FC">
      <w:pPr>
        <w:pStyle w:val="ConsPlusNormal"/>
        <w:ind w:firstLine="540"/>
        <w:jc w:val="both"/>
      </w:pPr>
      <w:bookmarkStart w:id="10" w:name="P127"/>
      <w:bookmarkEnd w:id="10"/>
      <w: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1445FC" w:rsidRDefault="001445FC">
      <w:pPr>
        <w:pStyle w:val="ConsPlusNormal"/>
        <w:ind w:firstLine="540"/>
        <w:jc w:val="both"/>
      </w:pPr>
      <w:r>
        <w:t xml:space="preserve">3) направление в электронном виде результатов, полученных в соответствии с </w:t>
      </w:r>
      <w:hyperlink w:anchor="P126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27" w:history="1">
        <w:r>
          <w:rPr>
            <w:color w:val="0000FF"/>
          </w:rPr>
          <w:t>2</w:t>
        </w:r>
      </w:hyperlink>
      <w:r>
        <w:t xml:space="preserve"> настоящего пункта, в медицинскую организацию, оказавшую медицинскую помощь </w:t>
      </w:r>
      <w:r>
        <w:lastRenderedPageBreak/>
        <w:t>застрахованным лицам.</w:t>
      </w:r>
    </w:p>
    <w:p w:rsidR="001445FC" w:rsidRDefault="001445FC">
      <w:pPr>
        <w:pStyle w:val="ConsPlusNormal"/>
        <w:ind w:firstLine="540"/>
        <w:jc w:val="both"/>
      </w:pPr>
      <w:r>
        <w:t xml:space="preserve"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</w:t>
      </w:r>
      <w:hyperlink w:anchor="P125" w:history="1">
        <w:r>
          <w:rPr>
            <w:color w:val="0000FF"/>
          </w:rPr>
          <w:t>пунктом 34</w:t>
        </w:r>
      </w:hyperlink>
      <w:r>
        <w:t xml:space="preserve">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1445FC" w:rsidRDefault="001445FC">
      <w:pPr>
        <w:pStyle w:val="ConsPlusNormal"/>
        <w:ind w:firstLine="540"/>
        <w:jc w:val="both"/>
      </w:pPr>
      <w:r>
        <w:t xml:space="preserve">36. После проведения контроля объемов, сроков, качества и условий предоставления медицинской помощи в соответствии со </w:t>
      </w:r>
      <w:hyperlink r:id="rId20" w:history="1">
        <w:r>
          <w:rPr>
            <w:color w:val="0000FF"/>
          </w:rPr>
          <w:t>статьей 40</w:t>
        </w:r>
      </w:hyperlink>
      <w:r>
        <w:t xml:space="preserve"> Федерального закона "Об обязательном медицинском страховании в Российской Федерации" сведения, указанные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Порядка, в виде информационных файлов передаются страховой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</w:p>
    <w:p w:rsidR="001445FC" w:rsidRDefault="001445FC">
      <w:pPr>
        <w:pStyle w:val="ConsPlusNormal"/>
        <w:ind w:firstLine="540"/>
        <w:jc w:val="both"/>
      </w:pPr>
      <w:r>
        <w:t>37. 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1445FC" w:rsidRDefault="00144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5FC" w:rsidRDefault="001445F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445FC" w:rsidRDefault="001445FC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22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1445FC" w:rsidRDefault="00144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5FC" w:rsidRDefault="001445FC">
      <w:pPr>
        <w:pStyle w:val="ConsPlusNormal"/>
        <w:ind w:firstLine="540"/>
        <w:jc w:val="both"/>
      </w:pPr>
      <w:r>
        <w:t xml:space="preserve">38. 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ind w:firstLine="540"/>
        <w:jc w:val="both"/>
      </w:pPr>
    </w:p>
    <w:p w:rsidR="001445FC" w:rsidRDefault="00144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E98" w:rsidRDefault="008C7E98"/>
    <w:sectPr w:rsidR="008C7E98" w:rsidSect="00A2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5FC"/>
    <w:rsid w:val="001445FC"/>
    <w:rsid w:val="008C7E98"/>
    <w:rsid w:val="00C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5FC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5FC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5FC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C4445F969B800F3E77C3DB110103E6CBF132F26E3CA492DDC9F1B5DA4wEJ" TargetMode="External"/><Relationship Id="rId13" Type="http://schemas.openxmlformats.org/officeDocument/2006/relationships/hyperlink" Target="consultantplus://offline/ref=2A0C4445F969B800F3E77C3DB110103E6CBF15292FE5CA492DDC9F1B5DA4wEJ" TargetMode="External"/><Relationship Id="rId18" Type="http://schemas.openxmlformats.org/officeDocument/2006/relationships/hyperlink" Target="consultantplus://offline/ref=2A0C4445F969B800F3E77C3DB110103E6CBF1F2F29E4CA492DDC9F1B5DA4w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0C4445F969B800F3E77C3DB110103E6CBC142029E5CA492DDC9F1B5D4EA8B92D4200FBC29A0622A9wBJ" TargetMode="External"/><Relationship Id="rId7" Type="http://schemas.openxmlformats.org/officeDocument/2006/relationships/hyperlink" Target="consultantplus://offline/ref=2A0C4445F969B800F3E77D39A210103E6BB2132926EE9743258593195A41F7AE2A0B0CFAC29E07A2w7J" TargetMode="External"/><Relationship Id="rId12" Type="http://schemas.openxmlformats.org/officeDocument/2006/relationships/hyperlink" Target="consultantplus://offline/ref=2A0C4445F969B800F3E77C3DB110103E6CBF1F2F29E4CA492DDC9F1B5DA4wEJ" TargetMode="External"/><Relationship Id="rId17" Type="http://schemas.openxmlformats.org/officeDocument/2006/relationships/hyperlink" Target="consultantplus://offline/ref=2A0C4445F969B800F3E77D39A210103E6BB2132926EE9743258593195A41F7AE2A0B0CFAC29E0CA2wB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C4445F969B800F3E77C3DB110103E6CBF112B2CEDCA492DDC9F1B5D4EA8B92D4200FBC29A0424A9w7J" TargetMode="External"/><Relationship Id="rId20" Type="http://schemas.openxmlformats.org/officeDocument/2006/relationships/hyperlink" Target="consultantplus://offline/ref=2A0C4445F969B800F3E77D39A210103E6BB2132926EE9743258593195A41F7AE2A0B0CFAC29F05A2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C4445F969B800F3E77D39A210103E6BB2132926EE9743258593195A41F7AE2A0B0CFAC29E04A2w7J" TargetMode="External"/><Relationship Id="rId11" Type="http://schemas.openxmlformats.org/officeDocument/2006/relationships/hyperlink" Target="consultantplus://offline/ref=2A0C4445F969B800F3E77C3DB110103E6CBF132F2BECCA492DDC9F1B5D4EA8B92D4200FBC29A0624A9w6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A0C4445F969B800F3E77D39A210103E6BB2132926EE9743258593195A41F7AE2A0B0CFAC29F01A2w3J" TargetMode="External"/><Relationship Id="rId15" Type="http://schemas.openxmlformats.org/officeDocument/2006/relationships/hyperlink" Target="consultantplus://offline/ref=2A0C4445F969B800F3E77C3DB110103E6CBF132F2BECCA492DDC9F1B5D4EA8B92D4200FBC29A0725A9wAJ" TargetMode="External"/><Relationship Id="rId23" Type="http://schemas.openxmlformats.org/officeDocument/2006/relationships/hyperlink" Target="consultantplus://offline/ref=2A0C4445F969B800F3E77C3DB110103E6CBF132F2BECCA492DDC9F1B5D4EA8B92D4200FBC29A0725A9wAJ" TargetMode="External"/><Relationship Id="rId10" Type="http://schemas.openxmlformats.org/officeDocument/2006/relationships/hyperlink" Target="consultantplus://offline/ref=2A0C4445F969B800F3E77C3DB110103E6CBC142029E5CA492DDC9F1B5D4EA8B92D4200FBC29A0427A9w3J" TargetMode="External"/><Relationship Id="rId19" Type="http://schemas.openxmlformats.org/officeDocument/2006/relationships/hyperlink" Target="consultantplus://offline/ref=2A0C4445F969B800F3E77C3DB110103E6CBF132F2BECCA492DDC9F1B5D4EA8B92D4200FBC29A0725A9w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0C4445F969B800F3E77C3DB110103E6CBC142029E5CA492DDC9F1B5D4EA8B92D4200FBC29A0622A9wBJ" TargetMode="External"/><Relationship Id="rId14" Type="http://schemas.openxmlformats.org/officeDocument/2006/relationships/hyperlink" Target="consultantplus://offline/ref=2A0C4445F969B800F3E77C3DB110103E6CBF132F2BECCA492DDC9F1B5D4EA8B92D4200FBC29A0725A9wAJ" TargetMode="External"/><Relationship Id="rId22" Type="http://schemas.openxmlformats.org/officeDocument/2006/relationships/hyperlink" Target="consultantplus://offline/ref=2A0C4445F969B800F3E77C3DB110103E6CBC142029E5CA492DDC9F1B5D4EA8B92D4200FBC29A0427A9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3106</Words>
  <Characters>17706</Characters>
  <Application>Microsoft Office Word</Application>
  <DocSecurity>0</DocSecurity>
  <Lines>147</Lines>
  <Paragraphs>41</Paragraphs>
  <ScaleCrop>false</ScaleCrop>
  <Company>FOMS</Company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КирилловаОВ</dc:creator>
  <cp:keywords/>
  <dc:description/>
  <cp:lastModifiedBy>КирилловаОВ</cp:lastModifiedBy>
  <cp:revision>1</cp:revision>
  <dcterms:created xsi:type="dcterms:W3CDTF">2016-11-16T09:48:00Z</dcterms:created>
  <dcterms:modified xsi:type="dcterms:W3CDTF">2016-11-16T09:48:00Z</dcterms:modified>
</cp:coreProperties>
</file>